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D2" w:rsidRDefault="00FF7FD2" w:rsidP="00FF7FD2">
      <w:pPr>
        <w:spacing w:after="0" w:line="240" w:lineRule="auto"/>
        <w:ind w:left="708"/>
      </w:pPr>
      <w:r>
        <w:t xml:space="preserve">   REPUBLIKA HRVATSKA</w:t>
      </w:r>
    </w:p>
    <w:p w:rsidR="00FF7FD2" w:rsidRDefault="00FF7FD2" w:rsidP="00FF7FD2">
      <w:pPr>
        <w:spacing w:after="0" w:line="240" w:lineRule="auto"/>
      </w:pPr>
      <w:r>
        <w:t>KOPRIVNIČKO-KRIŽEVAČKA ŽUPANIJA</w:t>
      </w:r>
    </w:p>
    <w:p w:rsidR="00FF7FD2" w:rsidRDefault="00FF7FD2" w:rsidP="00FF7FD2">
      <w:pPr>
        <w:spacing w:after="0" w:line="240" w:lineRule="auto"/>
        <w:rPr>
          <w:b/>
        </w:rPr>
      </w:pPr>
      <w:r>
        <w:rPr>
          <w:b/>
        </w:rPr>
        <w:t xml:space="preserve">                   OSNOVNA ŠKOLA</w:t>
      </w:r>
    </w:p>
    <w:p w:rsidR="00FF7FD2" w:rsidRDefault="00FF7FD2" w:rsidP="00FF7FD2">
      <w:pPr>
        <w:spacing w:after="0" w:line="240" w:lineRule="auto"/>
        <w:rPr>
          <w:b/>
        </w:rPr>
      </w:pPr>
      <w:r>
        <w:rPr>
          <w:b/>
        </w:rPr>
        <w:t xml:space="preserve">         MIHOVIL PAVLEK MIŠKINA</w:t>
      </w:r>
    </w:p>
    <w:p w:rsidR="00FF7FD2" w:rsidRDefault="00FF7FD2" w:rsidP="00FF7FD2">
      <w:pPr>
        <w:spacing w:after="0" w:line="240" w:lineRule="auto"/>
        <w:rPr>
          <w:b/>
        </w:rPr>
      </w:pPr>
      <w:r>
        <w:rPr>
          <w:b/>
        </w:rPr>
        <w:t xml:space="preserve">                       ĐELEKOVEC</w:t>
      </w:r>
    </w:p>
    <w:p w:rsidR="00BD0C60" w:rsidRDefault="00BD0C60" w:rsidP="00FF7FD2">
      <w:pPr>
        <w:spacing w:after="0" w:line="240" w:lineRule="auto"/>
        <w:rPr>
          <w:b/>
        </w:rPr>
      </w:pPr>
    </w:p>
    <w:p w:rsidR="00EB4A6E" w:rsidRDefault="00FF7FD2" w:rsidP="00025216">
      <w:pPr>
        <w:spacing w:after="0" w:line="360" w:lineRule="auto"/>
      </w:pPr>
      <w:r w:rsidRPr="00BD0C60">
        <w:rPr>
          <w:b/>
        </w:rPr>
        <w:t>Tel:</w:t>
      </w:r>
      <w:r w:rsidRPr="00FF7FD2">
        <w:t xml:space="preserve"> 048/221-544</w:t>
      </w:r>
      <w:r w:rsidR="00BD0C60">
        <w:t xml:space="preserve">         </w:t>
      </w:r>
    </w:p>
    <w:p w:rsidR="00FF7FD2" w:rsidRDefault="00FF7FD2" w:rsidP="00025216">
      <w:pPr>
        <w:spacing w:after="0" w:line="360" w:lineRule="auto"/>
      </w:pPr>
      <w:r w:rsidRPr="00BD0C60">
        <w:rPr>
          <w:b/>
        </w:rPr>
        <w:t>e-pošta Škole</w:t>
      </w:r>
      <w:r>
        <w:t xml:space="preserve">: </w:t>
      </w:r>
      <w:hyperlink r:id="rId4" w:history="1">
        <w:r w:rsidRPr="00947141">
          <w:rPr>
            <w:rStyle w:val="Hiperveza"/>
          </w:rPr>
          <w:t>osnovna.skola.mihovil.pavlek.miskina@kc.t-com.hr</w:t>
        </w:r>
      </w:hyperlink>
    </w:p>
    <w:p w:rsidR="00FF7FD2" w:rsidRDefault="00FF7FD2" w:rsidP="00025216">
      <w:pPr>
        <w:spacing w:after="0" w:line="360" w:lineRule="auto"/>
      </w:pPr>
      <w:r w:rsidRPr="00BD0C60">
        <w:rPr>
          <w:b/>
        </w:rPr>
        <w:t>e-pošta Povjerenice za etiku</w:t>
      </w:r>
      <w:r>
        <w:t xml:space="preserve">: </w:t>
      </w:r>
      <w:r w:rsidR="00787A6B">
        <w:t>petra.kovacic</w:t>
      </w:r>
      <w:r w:rsidR="00AF1E43">
        <w:t>27</w:t>
      </w:r>
      <w:r>
        <w:t>@skole.hr</w:t>
      </w:r>
    </w:p>
    <w:p w:rsidR="00FF7FD2" w:rsidRDefault="00FF7FD2" w:rsidP="00025216">
      <w:pPr>
        <w:spacing w:after="0" w:line="360" w:lineRule="auto"/>
      </w:pPr>
      <w:r w:rsidRPr="00BD0C60">
        <w:rPr>
          <w:b/>
        </w:rPr>
        <w:t>Adresa škole:</w:t>
      </w:r>
      <w:r>
        <w:t xml:space="preserve"> Mirka Viriusa 28, 48 316 Đelekovec</w:t>
      </w:r>
    </w:p>
    <w:p w:rsidR="00E60325" w:rsidRDefault="00E60325" w:rsidP="00025216">
      <w:pPr>
        <w:spacing w:after="0" w:line="360" w:lineRule="auto"/>
      </w:pPr>
    </w:p>
    <w:p w:rsidR="00E60325" w:rsidRPr="002B7CDF" w:rsidRDefault="00EB4A6E" w:rsidP="00025216">
      <w:pPr>
        <w:spacing w:after="0" w:line="360" w:lineRule="auto"/>
      </w:pPr>
      <w:r w:rsidRPr="002B7CDF">
        <w:t>KLASA: 602-0</w:t>
      </w:r>
      <w:r w:rsidR="00452EC2" w:rsidRPr="002B7CDF">
        <w:t>1</w:t>
      </w:r>
      <w:r w:rsidRPr="002B7CDF">
        <w:t>/2</w:t>
      </w:r>
      <w:r w:rsidR="00AF601F">
        <w:t>6</w:t>
      </w:r>
      <w:r w:rsidRPr="002B7CDF">
        <w:t>-01/</w:t>
      </w:r>
      <w:r w:rsidR="00AF601F">
        <w:t>4</w:t>
      </w:r>
    </w:p>
    <w:p w:rsidR="00E60325" w:rsidRPr="002B7CDF" w:rsidRDefault="00E60325" w:rsidP="00025216">
      <w:pPr>
        <w:spacing w:after="0" w:line="360" w:lineRule="auto"/>
      </w:pPr>
      <w:r w:rsidRPr="002B7CDF">
        <w:t>URBROJ: 2</w:t>
      </w:r>
      <w:r w:rsidR="00EB4A6E" w:rsidRPr="002B7CDF">
        <w:t>137-77-2</w:t>
      </w:r>
      <w:r w:rsidR="00AF601F">
        <w:t>6</w:t>
      </w:r>
      <w:r w:rsidRPr="002B7CDF">
        <w:t>-1</w:t>
      </w:r>
    </w:p>
    <w:p w:rsidR="00E60325" w:rsidRDefault="00EB4A6E" w:rsidP="00025216">
      <w:pPr>
        <w:spacing w:after="0" w:line="360" w:lineRule="auto"/>
      </w:pPr>
      <w:r>
        <w:t xml:space="preserve">U </w:t>
      </w:r>
      <w:proofErr w:type="spellStart"/>
      <w:r>
        <w:t>Đelekovcu</w:t>
      </w:r>
      <w:proofErr w:type="spellEnd"/>
      <w:r>
        <w:t xml:space="preserve">, </w:t>
      </w:r>
      <w:r w:rsidR="00650608">
        <w:t>1</w:t>
      </w:r>
      <w:r w:rsidR="00AF601F">
        <w:t>6</w:t>
      </w:r>
      <w:r w:rsidR="00E60325">
        <w:t>.1.202</w:t>
      </w:r>
      <w:r w:rsidR="00AF601F">
        <w:t>6</w:t>
      </w:r>
      <w:r w:rsidR="00E60325">
        <w:t>.</w:t>
      </w:r>
    </w:p>
    <w:p w:rsidR="00FF7FD2" w:rsidRDefault="00FF7FD2" w:rsidP="00BD0C60">
      <w:pPr>
        <w:jc w:val="center"/>
      </w:pPr>
    </w:p>
    <w:p w:rsidR="00FF7FD2" w:rsidRPr="00BD0C60" w:rsidRDefault="00FF7FD2" w:rsidP="00BD0C60">
      <w:pPr>
        <w:jc w:val="center"/>
        <w:rPr>
          <w:sz w:val="24"/>
          <w:szCs w:val="24"/>
        </w:rPr>
      </w:pPr>
      <w:r w:rsidRPr="00BD0C60">
        <w:rPr>
          <w:sz w:val="24"/>
          <w:szCs w:val="24"/>
        </w:rPr>
        <w:t xml:space="preserve">Na temelju </w:t>
      </w:r>
      <w:r w:rsidR="00381C45" w:rsidRPr="00BD0C60">
        <w:rPr>
          <w:i/>
          <w:sz w:val="24"/>
          <w:szCs w:val="24"/>
        </w:rPr>
        <w:t>Antikorupcijskog programa za ustanove kojima je osnivač Koprivničko-križevač</w:t>
      </w:r>
      <w:r w:rsidR="00025216" w:rsidRPr="00BD0C60">
        <w:rPr>
          <w:i/>
          <w:sz w:val="24"/>
          <w:szCs w:val="24"/>
        </w:rPr>
        <w:t xml:space="preserve">ka županija </w:t>
      </w:r>
      <w:r w:rsidRPr="00B07454">
        <w:rPr>
          <w:i/>
          <w:sz w:val="24"/>
          <w:szCs w:val="24"/>
        </w:rPr>
        <w:t xml:space="preserve">cilja </w:t>
      </w:r>
      <w:r w:rsidR="00B07454" w:rsidRPr="00B07454">
        <w:rPr>
          <w:i/>
          <w:sz w:val="24"/>
          <w:szCs w:val="24"/>
        </w:rPr>
        <w:t>1</w:t>
      </w:r>
      <w:r w:rsidRPr="00B07454">
        <w:rPr>
          <w:i/>
          <w:sz w:val="24"/>
          <w:szCs w:val="24"/>
        </w:rPr>
        <w:t>.</w:t>
      </w:r>
      <w:r w:rsidR="00B07454" w:rsidRPr="00B07454">
        <w:rPr>
          <w:i/>
          <w:sz w:val="24"/>
          <w:szCs w:val="24"/>
        </w:rPr>
        <w:t xml:space="preserve"> Jačanje institucionalnog i normativnog okvira za borbu protiv korupcije</w:t>
      </w:r>
      <w:r w:rsidR="00381C45" w:rsidRPr="00BD0C60">
        <w:rPr>
          <w:sz w:val="24"/>
          <w:szCs w:val="24"/>
        </w:rPr>
        <w:t xml:space="preserve"> donosi se:</w:t>
      </w:r>
    </w:p>
    <w:p w:rsidR="00FF7FD2" w:rsidRDefault="00FF7FD2"/>
    <w:p w:rsidR="00FF7FD2" w:rsidRPr="00BD0C60" w:rsidRDefault="00FF7FD2" w:rsidP="00FF7FD2">
      <w:pPr>
        <w:jc w:val="center"/>
        <w:rPr>
          <w:b/>
          <w:sz w:val="30"/>
          <w:szCs w:val="30"/>
        </w:rPr>
      </w:pPr>
      <w:r w:rsidRPr="00BD0C60">
        <w:rPr>
          <w:b/>
          <w:sz w:val="30"/>
          <w:szCs w:val="30"/>
        </w:rPr>
        <w:t>GODIŠNJI PLAN RADA POVJ</w:t>
      </w:r>
      <w:r w:rsidR="00025216" w:rsidRPr="00BD0C60">
        <w:rPr>
          <w:b/>
          <w:sz w:val="30"/>
          <w:szCs w:val="30"/>
        </w:rPr>
        <w:t>ERENIK</w:t>
      </w:r>
      <w:r w:rsidR="00EB4A6E">
        <w:rPr>
          <w:b/>
          <w:sz w:val="30"/>
          <w:szCs w:val="30"/>
        </w:rPr>
        <w:t>A ZA ETIKU ZA 20</w:t>
      </w:r>
      <w:r w:rsidR="00AF601F">
        <w:rPr>
          <w:b/>
          <w:sz w:val="30"/>
          <w:szCs w:val="30"/>
        </w:rPr>
        <w:t>26</w:t>
      </w:r>
      <w:bookmarkStart w:id="0" w:name="_GoBack"/>
      <w:bookmarkEnd w:id="0"/>
      <w:r w:rsidR="003E1645">
        <w:rPr>
          <w:b/>
          <w:sz w:val="30"/>
          <w:szCs w:val="30"/>
        </w:rPr>
        <w:t>. GODINU</w:t>
      </w:r>
    </w:p>
    <w:p w:rsidR="00A15B7E" w:rsidRPr="00FF7FD2" w:rsidRDefault="00A15B7E" w:rsidP="00FF7FD2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FF7FD2" w:rsidTr="0072744B">
        <w:tc>
          <w:tcPr>
            <w:tcW w:w="704" w:type="dxa"/>
            <w:shd w:val="clear" w:color="auto" w:fill="D9D9D9" w:themeFill="background1" w:themeFillShade="D9"/>
          </w:tcPr>
          <w:p w:rsidR="00FF7FD2" w:rsidRDefault="00FF7FD2"/>
        </w:tc>
        <w:tc>
          <w:tcPr>
            <w:tcW w:w="5337" w:type="dxa"/>
            <w:shd w:val="clear" w:color="auto" w:fill="D9D9D9" w:themeFill="background1" w:themeFillShade="D9"/>
          </w:tcPr>
          <w:p w:rsidR="00FF7FD2" w:rsidRPr="0072744B" w:rsidRDefault="00FF7FD2" w:rsidP="0072744B">
            <w:pPr>
              <w:jc w:val="center"/>
              <w:rPr>
                <w:b/>
              </w:rPr>
            </w:pPr>
            <w:r w:rsidRPr="0072744B">
              <w:rPr>
                <w:b/>
              </w:rPr>
              <w:t>AKTIVNOST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FF7FD2" w:rsidRPr="0072744B" w:rsidRDefault="00FF7FD2" w:rsidP="0072744B">
            <w:pPr>
              <w:jc w:val="center"/>
              <w:rPr>
                <w:b/>
              </w:rPr>
            </w:pPr>
            <w:r w:rsidRPr="0072744B">
              <w:rPr>
                <w:b/>
              </w:rPr>
              <w:t>VRIJEME IZVRŠENJA</w:t>
            </w:r>
          </w:p>
        </w:tc>
      </w:tr>
      <w:tr w:rsidR="006932C1" w:rsidTr="0072744B">
        <w:tc>
          <w:tcPr>
            <w:tcW w:w="704" w:type="dxa"/>
          </w:tcPr>
          <w:p w:rsidR="006932C1" w:rsidRDefault="006932C1" w:rsidP="006932C1">
            <w:r>
              <w:t>1.</w:t>
            </w:r>
          </w:p>
        </w:tc>
        <w:tc>
          <w:tcPr>
            <w:tcW w:w="5337" w:type="dxa"/>
          </w:tcPr>
          <w:p w:rsidR="006932C1" w:rsidRDefault="006932C1" w:rsidP="006932C1">
            <w:r>
              <w:t>Upoznavanje neposrednih nositelja odgojno-obrazovne djelatnosti i djelatnika škole s Etičkim kodeksom Škole</w:t>
            </w:r>
          </w:p>
        </w:tc>
        <w:tc>
          <w:tcPr>
            <w:tcW w:w="3021" w:type="dxa"/>
          </w:tcPr>
          <w:p w:rsidR="006932C1" w:rsidRDefault="006932C1" w:rsidP="006932C1">
            <w:r>
              <w:t>kolovoz/rujan</w:t>
            </w:r>
          </w:p>
        </w:tc>
      </w:tr>
      <w:tr w:rsidR="00864683" w:rsidTr="0072744B">
        <w:tc>
          <w:tcPr>
            <w:tcW w:w="704" w:type="dxa"/>
          </w:tcPr>
          <w:p w:rsidR="00864683" w:rsidRDefault="00864683" w:rsidP="00864683">
            <w:r>
              <w:t>2.</w:t>
            </w:r>
          </w:p>
        </w:tc>
        <w:tc>
          <w:tcPr>
            <w:tcW w:w="5337" w:type="dxa"/>
          </w:tcPr>
          <w:p w:rsidR="00864683" w:rsidRDefault="00864683" w:rsidP="00864683">
            <w:r>
              <w:t>Promoviranje etičkog ponašanja u međusobnim odnosima zaposlenika prema učenicima, roditeljima, skrbnicima i vanjskim suradnicima</w:t>
            </w:r>
          </w:p>
        </w:tc>
        <w:tc>
          <w:tcPr>
            <w:tcW w:w="3021" w:type="dxa"/>
          </w:tcPr>
          <w:p w:rsidR="00864683" w:rsidRDefault="00864683" w:rsidP="00864683">
            <w:r>
              <w:t>tijekom godine</w:t>
            </w:r>
          </w:p>
        </w:tc>
      </w:tr>
      <w:tr w:rsidR="00864683" w:rsidTr="0072744B">
        <w:trPr>
          <w:trHeight w:val="210"/>
        </w:trPr>
        <w:tc>
          <w:tcPr>
            <w:tcW w:w="704" w:type="dxa"/>
          </w:tcPr>
          <w:p w:rsidR="00864683" w:rsidRDefault="00864683" w:rsidP="00864683">
            <w:r>
              <w:t>3.</w:t>
            </w:r>
          </w:p>
        </w:tc>
        <w:tc>
          <w:tcPr>
            <w:tcW w:w="5337" w:type="dxa"/>
          </w:tcPr>
          <w:p w:rsidR="00864683" w:rsidRDefault="00864683" w:rsidP="00864683">
            <w:r>
              <w:t>Praćenje primjene Etičkog kodeksa neposrednih nositelja odgojno-obrazovne djelatnosti i djelatnika škole</w:t>
            </w:r>
          </w:p>
        </w:tc>
        <w:tc>
          <w:tcPr>
            <w:tcW w:w="3021" w:type="dxa"/>
          </w:tcPr>
          <w:p w:rsidR="00864683" w:rsidRDefault="00864683" w:rsidP="00864683">
            <w:r>
              <w:t>tijekom godine</w:t>
            </w:r>
          </w:p>
        </w:tc>
      </w:tr>
      <w:tr w:rsidR="00864683" w:rsidTr="0072744B">
        <w:trPr>
          <w:trHeight w:val="195"/>
        </w:trPr>
        <w:tc>
          <w:tcPr>
            <w:tcW w:w="704" w:type="dxa"/>
          </w:tcPr>
          <w:p w:rsidR="00864683" w:rsidRDefault="00864683" w:rsidP="00864683">
            <w:r>
              <w:t>4.</w:t>
            </w:r>
          </w:p>
        </w:tc>
        <w:tc>
          <w:tcPr>
            <w:tcW w:w="5337" w:type="dxa"/>
          </w:tcPr>
          <w:p w:rsidR="00864683" w:rsidRDefault="00864683" w:rsidP="00864683">
            <w:r>
              <w:t>Davanje mišljenja na upite vezane uz izbjegavanje mogućeg sukoba interesa, koruptivnog i drugog neetičnog ponašanja</w:t>
            </w:r>
          </w:p>
        </w:tc>
        <w:tc>
          <w:tcPr>
            <w:tcW w:w="3021" w:type="dxa"/>
          </w:tcPr>
          <w:p w:rsidR="00864683" w:rsidRDefault="00864683" w:rsidP="00864683">
            <w:r>
              <w:t>prema potrebi, tijekom godine</w:t>
            </w:r>
          </w:p>
        </w:tc>
      </w:tr>
      <w:tr w:rsidR="00864683" w:rsidTr="0072744B">
        <w:trPr>
          <w:trHeight w:val="240"/>
        </w:trPr>
        <w:tc>
          <w:tcPr>
            <w:tcW w:w="704" w:type="dxa"/>
          </w:tcPr>
          <w:p w:rsidR="00864683" w:rsidRDefault="00864683" w:rsidP="00864683">
            <w:r>
              <w:t>5.</w:t>
            </w:r>
          </w:p>
        </w:tc>
        <w:tc>
          <w:tcPr>
            <w:tcW w:w="5337" w:type="dxa"/>
          </w:tcPr>
          <w:p w:rsidR="00864683" w:rsidRDefault="00864683" w:rsidP="00864683">
            <w:r>
              <w:t>Zaprimanje pritužbi na neetično ponašanje zaposlenika</w:t>
            </w:r>
          </w:p>
        </w:tc>
        <w:tc>
          <w:tcPr>
            <w:tcW w:w="3021" w:type="dxa"/>
          </w:tcPr>
          <w:p w:rsidR="00864683" w:rsidRDefault="00864683" w:rsidP="00864683">
            <w:r>
              <w:t>prema potrebi, tijekom godine</w:t>
            </w:r>
          </w:p>
        </w:tc>
      </w:tr>
      <w:tr w:rsidR="00864683" w:rsidTr="0072744B">
        <w:tc>
          <w:tcPr>
            <w:tcW w:w="704" w:type="dxa"/>
          </w:tcPr>
          <w:p w:rsidR="00864683" w:rsidRDefault="00864683" w:rsidP="00864683">
            <w:r>
              <w:t>6.</w:t>
            </w:r>
          </w:p>
        </w:tc>
        <w:tc>
          <w:tcPr>
            <w:tcW w:w="5337" w:type="dxa"/>
          </w:tcPr>
          <w:p w:rsidR="00864683" w:rsidRDefault="00864683" w:rsidP="00864683">
            <w:r>
              <w:t>Vođenje evidencije i dokumentacije o zaprimljenim pritužbama</w:t>
            </w:r>
          </w:p>
        </w:tc>
        <w:tc>
          <w:tcPr>
            <w:tcW w:w="3021" w:type="dxa"/>
          </w:tcPr>
          <w:p w:rsidR="00864683" w:rsidRDefault="00864683" w:rsidP="00864683">
            <w:r>
              <w:t>prema potrebi, tijekom godine</w:t>
            </w:r>
          </w:p>
        </w:tc>
      </w:tr>
      <w:tr w:rsidR="00864683" w:rsidTr="00864683">
        <w:trPr>
          <w:trHeight w:val="300"/>
        </w:trPr>
        <w:tc>
          <w:tcPr>
            <w:tcW w:w="704" w:type="dxa"/>
          </w:tcPr>
          <w:p w:rsidR="00864683" w:rsidRDefault="00864683" w:rsidP="00864683">
            <w:r>
              <w:lastRenderedPageBreak/>
              <w:t>7.</w:t>
            </w:r>
          </w:p>
        </w:tc>
        <w:tc>
          <w:tcPr>
            <w:tcW w:w="5337" w:type="dxa"/>
          </w:tcPr>
          <w:p w:rsidR="00864683" w:rsidRDefault="00864683" w:rsidP="00864683">
            <w:r>
              <w:t>Informiranje novozaposlenih učitelja i upućivanje na čitanje Etičkog kodeksa Škole</w:t>
            </w:r>
          </w:p>
        </w:tc>
        <w:tc>
          <w:tcPr>
            <w:tcW w:w="3021" w:type="dxa"/>
          </w:tcPr>
          <w:p w:rsidR="00864683" w:rsidRDefault="00864683" w:rsidP="00864683">
            <w:r>
              <w:t>prema potrebi, tijekom godine</w:t>
            </w:r>
          </w:p>
        </w:tc>
      </w:tr>
      <w:tr w:rsidR="00864683" w:rsidTr="0072744B">
        <w:trPr>
          <w:trHeight w:val="210"/>
        </w:trPr>
        <w:tc>
          <w:tcPr>
            <w:tcW w:w="704" w:type="dxa"/>
          </w:tcPr>
          <w:p w:rsidR="00864683" w:rsidRDefault="00864683" w:rsidP="00864683">
            <w:r>
              <w:t>8.</w:t>
            </w:r>
          </w:p>
        </w:tc>
        <w:tc>
          <w:tcPr>
            <w:tcW w:w="5337" w:type="dxa"/>
          </w:tcPr>
          <w:p w:rsidR="00381C45" w:rsidRPr="00381C45" w:rsidRDefault="00864683" w:rsidP="00381C45">
            <w:pPr>
              <w:spacing w:after="0" w:line="240" w:lineRule="auto"/>
              <w:ind w:right="381"/>
              <w:rPr>
                <w:rFonts w:eastAsia="Garamond" w:cstheme="minorHAnsi"/>
                <w:bCs/>
              </w:rPr>
            </w:pPr>
            <w:r w:rsidRPr="00381C45">
              <w:rPr>
                <w:rFonts w:cstheme="minorHAnsi"/>
              </w:rPr>
              <w:t>Sastavljanje izvještaja o radu</w:t>
            </w:r>
            <w:r w:rsidR="00EB4A6E">
              <w:rPr>
                <w:rFonts w:cstheme="minorHAnsi"/>
              </w:rPr>
              <w:t>,</w:t>
            </w:r>
            <w:r w:rsidR="00381C45" w:rsidRPr="00381C45">
              <w:rPr>
                <w:rFonts w:cstheme="minorHAnsi"/>
              </w:rPr>
              <w:t xml:space="preserve"> koji je i dio izvješća </w:t>
            </w:r>
            <w:r w:rsidR="00381C45" w:rsidRPr="00381C45">
              <w:rPr>
                <w:rFonts w:eastAsia="Garamond" w:cstheme="minorHAnsi"/>
                <w:bCs/>
              </w:rPr>
              <w:t>o</w:t>
            </w:r>
            <w:r w:rsidR="00381C45" w:rsidRPr="00381C45">
              <w:rPr>
                <w:rFonts w:eastAsia="Garamond" w:cstheme="minorHAnsi"/>
                <w:bCs/>
                <w:spacing w:val="-1"/>
              </w:rPr>
              <w:t xml:space="preserve"> </w:t>
            </w:r>
            <w:r w:rsidR="00381C45" w:rsidRPr="00381C45">
              <w:rPr>
                <w:rFonts w:eastAsia="Garamond" w:cstheme="minorHAnsi"/>
                <w:bCs/>
              </w:rPr>
              <w:t>provedbi akcij</w:t>
            </w:r>
            <w:r w:rsidR="00381C45" w:rsidRPr="00381C45">
              <w:rPr>
                <w:rFonts w:eastAsia="Garamond" w:cstheme="minorHAnsi"/>
                <w:bCs/>
                <w:spacing w:val="1"/>
              </w:rPr>
              <w:t>sk</w:t>
            </w:r>
            <w:r w:rsidR="00381C45" w:rsidRPr="00381C45">
              <w:rPr>
                <w:rFonts w:eastAsia="Garamond" w:cstheme="minorHAnsi"/>
                <w:bCs/>
              </w:rPr>
              <w:t>og</w:t>
            </w:r>
            <w:r w:rsidR="00381C45" w:rsidRPr="00381C45">
              <w:rPr>
                <w:rFonts w:eastAsia="Garamond" w:cstheme="minorHAnsi"/>
                <w:bCs/>
                <w:spacing w:val="-3"/>
              </w:rPr>
              <w:t xml:space="preserve"> </w:t>
            </w:r>
            <w:r w:rsidR="00381C45" w:rsidRPr="00381C45">
              <w:rPr>
                <w:rFonts w:eastAsia="Garamond" w:cstheme="minorHAnsi"/>
                <w:bCs/>
              </w:rPr>
              <w:t>plana za</w:t>
            </w:r>
            <w:r w:rsidR="00381C45" w:rsidRPr="00381C45">
              <w:rPr>
                <w:rFonts w:eastAsia="Garamond" w:cstheme="minorHAnsi"/>
                <w:bCs/>
                <w:spacing w:val="-2"/>
              </w:rPr>
              <w:t xml:space="preserve"> </w:t>
            </w:r>
            <w:r w:rsidR="00381C45" w:rsidRPr="00381C45">
              <w:rPr>
                <w:rFonts w:eastAsia="Garamond" w:cstheme="minorHAnsi"/>
                <w:bCs/>
              </w:rPr>
              <w:t>provođenje</w:t>
            </w:r>
            <w:r w:rsidR="00BD0C60">
              <w:rPr>
                <w:rFonts w:eastAsia="Garamond" w:cstheme="minorHAnsi"/>
                <w:bCs/>
                <w:spacing w:val="1"/>
              </w:rPr>
              <w:t xml:space="preserve"> </w:t>
            </w:r>
            <w:r w:rsidR="00381C45" w:rsidRPr="00381C45">
              <w:rPr>
                <w:rFonts w:eastAsia="Garamond" w:cstheme="minorHAnsi"/>
                <w:bCs/>
              </w:rPr>
              <w:t xml:space="preserve">Antikorupcijskog programa </w:t>
            </w:r>
          </w:p>
          <w:p w:rsidR="00864683" w:rsidRDefault="00381C45" w:rsidP="00E335BB">
            <w:pPr>
              <w:spacing w:after="0" w:line="240" w:lineRule="auto"/>
              <w:ind w:right="381"/>
            </w:pPr>
            <w:r w:rsidRPr="00381C45">
              <w:rPr>
                <w:rFonts w:eastAsia="Garamond" w:cstheme="minorHAnsi"/>
                <w:bCs/>
              </w:rPr>
              <w:t>za</w:t>
            </w:r>
            <w:r w:rsidRPr="00381C45">
              <w:rPr>
                <w:rFonts w:eastAsia="Garamond" w:cstheme="minorHAnsi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 xml:space="preserve">ustanove kojima je osnivač Koprivničko-križevačka županija </w:t>
            </w:r>
          </w:p>
        </w:tc>
        <w:tc>
          <w:tcPr>
            <w:tcW w:w="3021" w:type="dxa"/>
          </w:tcPr>
          <w:p w:rsidR="00864683" w:rsidRDefault="00E335BB" w:rsidP="00864683">
            <w:r>
              <w:t>s</w:t>
            </w:r>
            <w:r w:rsidR="003E1645">
              <w:t>iječanj</w:t>
            </w:r>
            <w:r w:rsidR="00EB4A6E">
              <w:t xml:space="preserve"> </w:t>
            </w:r>
          </w:p>
        </w:tc>
      </w:tr>
      <w:tr w:rsidR="00864683" w:rsidTr="0072744B">
        <w:tc>
          <w:tcPr>
            <w:tcW w:w="704" w:type="dxa"/>
          </w:tcPr>
          <w:p w:rsidR="00864683" w:rsidRDefault="00864683" w:rsidP="00864683">
            <w:r>
              <w:t>9.</w:t>
            </w:r>
          </w:p>
        </w:tc>
        <w:tc>
          <w:tcPr>
            <w:tcW w:w="5337" w:type="dxa"/>
          </w:tcPr>
          <w:p w:rsidR="00864683" w:rsidRDefault="00864683" w:rsidP="003E1645">
            <w:r>
              <w:t>Donoše</w:t>
            </w:r>
            <w:r w:rsidR="00025216">
              <w:t xml:space="preserve">nje Godišnjeg plana rada </w:t>
            </w:r>
          </w:p>
        </w:tc>
        <w:tc>
          <w:tcPr>
            <w:tcW w:w="3021" w:type="dxa"/>
          </w:tcPr>
          <w:p w:rsidR="00864683" w:rsidRDefault="003E1645" w:rsidP="00864683">
            <w:r>
              <w:t>siječanj</w:t>
            </w:r>
          </w:p>
        </w:tc>
      </w:tr>
    </w:tbl>
    <w:p w:rsidR="00FF7FD2" w:rsidRDefault="00FF7FD2"/>
    <w:p w:rsidR="00077731" w:rsidRDefault="00381C45" w:rsidP="00A15B7E">
      <w:pPr>
        <w:jc w:val="right"/>
      </w:pPr>
      <w:r>
        <w:t>POVJERENICA ZA ETIKU:</w:t>
      </w:r>
    </w:p>
    <w:p w:rsidR="00381C45" w:rsidRDefault="00AF1E43" w:rsidP="00A15B7E">
      <w:pPr>
        <w:jc w:val="right"/>
      </w:pPr>
      <w:r>
        <w:t>Petra Šiško</w:t>
      </w:r>
    </w:p>
    <w:p w:rsidR="00381C45" w:rsidRDefault="00381C45" w:rsidP="00A15B7E">
      <w:pPr>
        <w:jc w:val="right"/>
      </w:pPr>
      <w:r>
        <w:t>Stručna suradnica pedagoginja</w:t>
      </w:r>
    </w:p>
    <w:sectPr w:rsidR="0038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FD2"/>
    <w:rsid w:val="00025216"/>
    <w:rsid w:val="00077731"/>
    <w:rsid w:val="00142043"/>
    <w:rsid w:val="002B7CDF"/>
    <w:rsid w:val="00381C45"/>
    <w:rsid w:val="003E1645"/>
    <w:rsid w:val="00452EC2"/>
    <w:rsid w:val="005A65A8"/>
    <w:rsid w:val="00650608"/>
    <w:rsid w:val="006932C1"/>
    <w:rsid w:val="00725CEF"/>
    <w:rsid w:val="0072744B"/>
    <w:rsid w:val="00787A6B"/>
    <w:rsid w:val="00864683"/>
    <w:rsid w:val="00A15B7E"/>
    <w:rsid w:val="00AF1E43"/>
    <w:rsid w:val="00AF601F"/>
    <w:rsid w:val="00B07454"/>
    <w:rsid w:val="00BD0C60"/>
    <w:rsid w:val="00E335BB"/>
    <w:rsid w:val="00E60325"/>
    <w:rsid w:val="00EB4A6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F2A6"/>
  <w15:docId w15:val="{BC8410A0-AD41-4E38-9BAE-A61E55CB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FD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F7FD2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F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C6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novna.skola.mihovil.pavlek.miskina@kc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 - pedagoginja</dc:creator>
  <cp:lastModifiedBy>Ravnatelj</cp:lastModifiedBy>
  <cp:revision>13</cp:revision>
  <cp:lastPrinted>2026-01-16T12:27:00Z</cp:lastPrinted>
  <dcterms:created xsi:type="dcterms:W3CDTF">2019-04-17T12:01:00Z</dcterms:created>
  <dcterms:modified xsi:type="dcterms:W3CDTF">2026-01-16T13:16:00Z</dcterms:modified>
</cp:coreProperties>
</file>